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47A41" w14:textId="5F7C606D" w:rsidR="00CB114F" w:rsidRPr="00F02BD8" w:rsidRDefault="00CB114F" w:rsidP="00F02BD8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F02BD8">
        <w:rPr>
          <w:rFonts w:ascii="Calibri Light" w:hAnsi="Calibri Light" w:cs="Calibri Light"/>
          <w:b/>
          <w:bCs/>
          <w:sz w:val="20"/>
          <w:szCs w:val="20"/>
        </w:rPr>
        <w:t xml:space="preserve">ESPECIALIDAD </w:t>
      </w:r>
      <w:r w:rsidR="00F02BD8" w:rsidRPr="00F02BD8">
        <w:rPr>
          <w:rFonts w:ascii="Calibri Light" w:hAnsi="Calibri Light" w:cs="Calibri Light"/>
          <w:b/>
          <w:bCs/>
          <w:sz w:val="20"/>
          <w:szCs w:val="20"/>
        </w:rPr>
        <w:t>HISTORIA</w:t>
      </w:r>
    </w:p>
    <w:p w14:paraId="3B42CBDB" w14:textId="77777777" w:rsidR="00CB114F" w:rsidRPr="00F02BD8" w:rsidRDefault="00CB114F" w:rsidP="00F02BD8">
      <w:pPr>
        <w:shd w:val="clear" w:color="auto" w:fill="D9D9D9" w:themeFill="background1" w:themeFillShade="D9"/>
        <w:jc w:val="center"/>
        <w:rPr>
          <w:rFonts w:ascii="Calibri Light" w:hAnsi="Calibri Light" w:cs="Calibri Light"/>
          <w:sz w:val="20"/>
          <w:szCs w:val="20"/>
        </w:rPr>
      </w:pPr>
      <w:r w:rsidRPr="00F02BD8">
        <w:rPr>
          <w:rFonts w:ascii="Calibri Light" w:hAnsi="Calibri Light" w:cs="Calibri Light"/>
          <w:sz w:val="20"/>
          <w:szCs w:val="20"/>
        </w:rPr>
        <w:t>Bibliografía Obligatoria Examen De Calificación</w:t>
      </w:r>
    </w:p>
    <w:p w14:paraId="0C936BE6" w14:textId="19AEC1DD" w:rsidR="00CB114F" w:rsidRPr="00F02BD8" w:rsidRDefault="00CB114F" w:rsidP="00F02BD8">
      <w:pPr>
        <w:shd w:val="clear" w:color="auto" w:fill="D9D9D9" w:themeFill="background1" w:themeFillShade="D9"/>
        <w:jc w:val="center"/>
        <w:rPr>
          <w:rFonts w:ascii="Calibri Light" w:hAnsi="Calibri Light" w:cs="Calibri Light"/>
          <w:sz w:val="20"/>
          <w:szCs w:val="20"/>
        </w:rPr>
      </w:pPr>
      <w:r w:rsidRPr="00F02BD8">
        <w:rPr>
          <w:rFonts w:ascii="Calibri Light" w:hAnsi="Calibri Light" w:cs="Calibri Light"/>
          <w:sz w:val="20"/>
          <w:szCs w:val="20"/>
        </w:rPr>
        <w:t>[202</w:t>
      </w:r>
      <w:r w:rsidR="00B141B6" w:rsidRPr="00F02BD8">
        <w:rPr>
          <w:rFonts w:ascii="Calibri Light" w:hAnsi="Calibri Light" w:cs="Calibri Light"/>
          <w:sz w:val="20"/>
          <w:szCs w:val="20"/>
        </w:rPr>
        <w:t>1</w:t>
      </w:r>
      <w:r w:rsidRPr="00F02BD8">
        <w:rPr>
          <w:rFonts w:ascii="Calibri Light" w:hAnsi="Calibri Light" w:cs="Calibri Light"/>
          <w:sz w:val="20"/>
          <w:szCs w:val="20"/>
        </w:rPr>
        <w:t>]</w:t>
      </w:r>
    </w:p>
    <w:p w14:paraId="2DBBAC5D" w14:textId="418C3101" w:rsidR="00F02BD8" w:rsidRPr="00F02BD8" w:rsidRDefault="00F02BD8" w:rsidP="00F02BD8">
      <w:pPr>
        <w:ind w:left="370" w:hanging="370"/>
        <w:jc w:val="both"/>
        <w:rPr>
          <w:rFonts w:ascii="Calibri Light" w:hAnsi="Calibri Light" w:cs="Calibri Light"/>
          <w:sz w:val="20"/>
          <w:szCs w:val="20"/>
        </w:rPr>
      </w:pPr>
    </w:p>
    <w:p w14:paraId="3A40D36C" w14:textId="77777777" w:rsidR="00F02BD8" w:rsidRPr="00F02BD8" w:rsidRDefault="00F02BD8" w:rsidP="00F02BD8">
      <w:pPr>
        <w:ind w:left="370" w:hanging="370"/>
        <w:jc w:val="both"/>
        <w:rPr>
          <w:rFonts w:ascii="Calibri Light" w:hAnsi="Calibri Light" w:cs="Calibri Light"/>
          <w:sz w:val="20"/>
          <w:szCs w:val="20"/>
        </w:rPr>
      </w:pPr>
    </w:p>
    <w:p w14:paraId="13D025A2" w14:textId="77777777" w:rsidR="00F02BD8" w:rsidRPr="00F02BD8" w:rsidRDefault="00F02BD8" w:rsidP="00F02BD8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</w:rPr>
      </w:pPr>
      <w:r w:rsidRPr="00F02BD8">
        <w:rPr>
          <w:rFonts w:ascii="Calibri Light" w:hAnsi="Calibri Light" w:cs="Calibri Light"/>
          <w:sz w:val="20"/>
          <w:szCs w:val="20"/>
        </w:rPr>
        <w:t>-Aróstegui, J. (2001). La investigación histórica. Teoría y Método. Barcelona: Editorial Crítica.</w:t>
      </w:r>
    </w:p>
    <w:p w14:paraId="33407405" w14:textId="77777777" w:rsidR="00F02BD8" w:rsidRPr="00F02BD8" w:rsidRDefault="00F02BD8" w:rsidP="00F02BD8">
      <w:pPr>
        <w:ind w:left="370" w:hanging="370"/>
        <w:jc w:val="both"/>
        <w:rPr>
          <w:rFonts w:ascii="Calibri Light" w:hAnsi="Calibri Light" w:cs="Calibri Light"/>
          <w:sz w:val="20"/>
          <w:szCs w:val="20"/>
        </w:rPr>
      </w:pPr>
    </w:p>
    <w:p w14:paraId="4AAFB82F" w14:textId="77777777" w:rsidR="00F02BD8" w:rsidRPr="00F02BD8" w:rsidRDefault="00F02BD8" w:rsidP="00F02BD8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</w:rPr>
      </w:pPr>
      <w:r w:rsidRPr="00F02BD8">
        <w:rPr>
          <w:rFonts w:ascii="Calibri Light" w:hAnsi="Calibri Light" w:cs="Calibri Light"/>
          <w:sz w:val="20"/>
          <w:szCs w:val="20"/>
        </w:rPr>
        <w:t>-Braudel, Fernad, La historia y las ciencias sociales, Alianza Editorial, 1970.</w:t>
      </w:r>
    </w:p>
    <w:p w14:paraId="5239D125" w14:textId="77777777" w:rsidR="00F02BD8" w:rsidRPr="00F02BD8" w:rsidRDefault="00F02BD8" w:rsidP="00F02BD8">
      <w:pPr>
        <w:ind w:left="370" w:hanging="370"/>
        <w:jc w:val="both"/>
        <w:rPr>
          <w:rFonts w:ascii="Calibri Light" w:hAnsi="Calibri Light" w:cs="Calibri Light"/>
          <w:sz w:val="20"/>
          <w:szCs w:val="20"/>
        </w:rPr>
      </w:pPr>
    </w:p>
    <w:p w14:paraId="0F194BC4" w14:textId="77777777" w:rsidR="00F02BD8" w:rsidRPr="00F02BD8" w:rsidRDefault="00F02BD8" w:rsidP="00F02BD8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</w:rPr>
      </w:pPr>
      <w:r w:rsidRPr="00F02BD8">
        <w:rPr>
          <w:rFonts w:ascii="Calibri Light" w:hAnsi="Calibri Light" w:cs="Calibri Light"/>
          <w:sz w:val="20"/>
          <w:szCs w:val="20"/>
        </w:rPr>
        <w:t>-Chartier, Roger, El mundo como representación, Gedisa Editorial, 2005</w:t>
      </w:r>
    </w:p>
    <w:p w14:paraId="587C5114" w14:textId="77777777" w:rsidR="00F02BD8" w:rsidRPr="00F02BD8" w:rsidRDefault="00F02BD8" w:rsidP="00F02BD8">
      <w:pPr>
        <w:ind w:left="370" w:hanging="370"/>
        <w:jc w:val="both"/>
        <w:rPr>
          <w:rFonts w:ascii="Calibri Light" w:hAnsi="Calibri Light" w:cs="Calibri Light"/>
          <w:sz w:val="20"/>
          <w:szCs w:val="20"/>
        </w:rPr>
      </w:pPr>
    </w:p>
    <w:p w14:paraId="343F52EB" w14:textId="77777777" w:rsidR="00F02BD8" w:rsidRPr="00F02BD8" w:rsidRDefault="00F02BD8" w:rsidP="00F02BD8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  <w:lang w:val="en-US"/>
        </w:rPr>
      </w:pPr>
      <w:r w:rsidRPr="00F02BD8">
        <w:rPr>
          <w:rFonts w:ascii="Calibri Light" w:hAnsi="Calibri Light" w:cs="Calibri Light"/>
          <w:sz w:val="20"/>
          <w:szCs w:val="20"/>
          <w:lang w:val="en-US"/>
        </w:rPr>
        <w:t>-Evans, Richard, In Defence of History, Granta Publications, 2000</w:t>
      </w:r>
    </w:p>
    <w:p w14:paraId="7C5CD55D" w14:textId="77777777" w:rsidR="00F02BD8" w:rsidRPr="00F02BD8" w:rsidRDefault="00F02BD8" w:rsidP="00F02BD8">
      <w:pPr>
        <w:ind w:left="370" w:hanging="370"/>
        <w:jc w:val="both"/>
        <w:rPr>
          <w:rFonts w:ascii="Calibri Light" w:hAnsi="Calibri Light" w:cs="Calibri Light"/>
          <w:sz w:val="20"/>
          <w:szCs w:val="20"/>
          <w:lang w:val="en-US"/>
        </w:rPr>
      </w:pPr>
    </w:p>
    <w:p w14:paraId="10724261" w14:textId="77777777" w:rsidR="00F02BD8" w:rsidRPr="00F02BD8" w:rsidRDefault="00F02BD8" w:rsidP="00F02BD8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</w:rPr>
      </w:pPr>
      <w:r w:rsidRPr="00F02BD8">
        <w:rPr>
          <w:rFonts w:ascii="Calibri Light" w:hAnsi="Calibri Light" w:cs="Calibri Light"/>
          <w:sz w:val="20"/>
          <w:szCs w:val="20"/>
          <w:shd w:val="clear" w:color="auto" w:fill="FFFFFF"/>
        </w:rPr>
        <w:t>-Feierstein, Daniel, “</w:t>
      </w:r>
      <w:r w:rsidRPr="00F02BD8">
        <w:rPr>
          <w:rFonts w:ascii="Calibri Light" w:hAnsi="Calibri Light" w:cs="Calibri Light"/>
          <w:sz w:val="20"/>
          <w:szCs w:val="20"/>
        </w:rPr>
        <w:t>La construcción de la memoria de la experiencia represiva en el Cono Sur de América Latina: Memoria, apropiación y elaboración”, Tripodos, 25, 2009</w:t>
      </w:r>
    </w:p>
    <w:p w14:paraId="0A6944CE" w14:textId="77777777" w:rsidR="00F02BD8" w:rsidRPr="00F02BD8" w:rsidRDefault="00F02BD8" w:rsidP="00F02BD8">
      <w:pPr>
        <w:ind w:left="370" w:hanging="370"/>
        <w:jc w:val="both"/>
        <w:rPr>
          <w:rFonts w:ascii="Calibri Light" w:hAnsi="Calibri Light" w:cs="Calibri Light"/>
          <w:sz w:val="20"/>
          <w:szCs w:val="20"/>
        </w:rPr>
      </w:pPr>
    </w:p>
    <w:p w14:paraId="038143D8" w14:textId="77777777" w:rsidR="00F02BD8" w:rsidRPr="00F02BD8" w:rsidRDefault="00F02BD8" w:rsidP="00F02BD8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</w:rPr>
      </w:pPr>
      <w:r w:rsidRPr="00F02BD8">
        <w:rPr>
          <w:rFonts w:ascii="Calibri Light" w:hAnsi="Calibri Light" w:cs="Calibri Light"/>
          <w:sz w:val="20"/>
          <w:szCs w:val="20"/>
        </w:rPr>
        <w:t>-Franco, Marina, “La historiografía reciente en Argentina”, en Gabriela Águila et al, La historia reciente en Argentina. Balance de una historiografía pionera en América Latina, Imago Mundi, 2018.</w:t>
      </w:r>
    </w:p>
    <w:p w14:paraId="11146101" w14:textId="77777777" w:rsidR="00F02BD8" w:rsidRPr="00F02BD8" w:rsidRDefault="00F02BD8" w:rsidP="00F02BD8">
      <w:pPr>
        <w:ind w:left="370" w:hanging="370"/>
        <w:jc w:val="both"/>
        <w:rPr>
          <w:rFonts w:ascii="Calibri Light" w:hAnsi="Calibri Light" w:cs="Calibri Light"/>
          <w:sz w:val="20"/>
          <w:szCs w:val="20"/>
        </w:rPr>
      </w:pPr>
    </w:p>
    <w:p w14:paraId="55DA2B4B" w14:textId="77777777" w:rsidR="00F02BD8" w:rsidRPr="00F02BD8" w:rsidRDefault="00F02BD8" w:rsidP="00F02BD8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</w:rPr>
      </w:pPr>
      <w:r w:rsidRPr="00F02BD8">
        <w:rPr>
          <w:rFonts w:ascii="Calibri Light" w:hAnsi="Calibri Light" w:cs="Calibri Light"/>
          <w:sz w:val="20"/>
          <w:szCs w:val="20"/>
        </w:rPr>
        <w:t>-Gil, Gastón, “Etnografía, archivos y expertos. Apuntes para un estudio antropológico del pasado reciente” en Revista Colombiana, vol.46, N.2, julio-diciembre 2010, pp.249-278.</w:t>
      </w:r>
    </w:p>
    <w:p w14:paraId="2DBBC479" w14:textId="77777777" w:rsidR="00F02BD8" w:rsidRPr="00F02BD8" w:rsidRDefault="00F02BD8" w:rsidP="00F02BD8">
      <w:pPr>
        <w:ind w:left="370" w:hanging="370"/>
        <w:jc w:val="both"/>
        <w:rPr>
          <w:rFonts w:ascii="Calibri Light" w:hAnsi="Calibri Light" w:cs="Calibri Light"/>
          <w:sz w:val="20"/>
          <w:szCs w:val="20"/>
        </w:rPr>
      </w:pPr>
    </w:p>
    <w:p w14:paraId="176D22D6" w14:textId="77777777" w:rsidR="00F02BD8" w:rsidRPr="00F02BD8" w:rsidRDefault="00F02BD8" w:rsidP="00F02BD8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</w:rPr>
      </w:pPr>
      <w:r w:rsidRPr="00F02BD8">
        <w:rPr>
          <w:rFonts w:ascii="Calibri Light" w:hAnsi="Calibri Light" w:cs="Calibri Light"/>
          <w:sz w:val="20"/>
          <w:szCs w:val="20"/>
        </w:rPr>
        <w:t>-Ginzburg, C. (2008). “Indicios. Raíces de un paradigma de inferencias indiciales” en Mitos, emblemas, indicios. Morfología e historia. Barcelona: GEDISA.</w:t>
      </w:r>
    </w:p>
    <w:p w14:paraId="50DE2D27" w14:textId="77777777" w:rsidR="00F02BD8" w:rsidRPr="00F02BD8" w:rsidRDefault="00F02BD8" w:rsidP="00F02BD8">
      <w:pPr>
        <w:ind w:left="370" w:hanging="370"/>
        <w:jc w:val="both"/>
        <w:rPr>
          <w:rFonts w:ascii="Calibri Light" w:hAnsi="Calibri Light" w:cs="Calibri Light"/>
          <w:sz w:val="20"/>
          <w:szCs w:val="20"/>
        </w:rPr>
      </w:pPr>
    </w:p>
    <w:p w14:paraId="767720F5" w14:textId="77777777" w:rsidR="00F02BD8" w:rsidRPr="00F02BD8" w:rsidRDefault="00F02BD8" w:rsidP="00F02BD8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</w:rPr>
      </w:pPr>
      <w:r w:rsidRPr="00F02BD8">
        <w:rPr>
          <w:rFonts w:ascii="Calibri Light" w:hAnsi="Calibri Light" w:cs="Calibri Light"/>
          <w:sz w:val="20"/>
          <w:szCs w:val="20"/>
        </w:rPr>
        <w:t>-Grajales Guerra, Tevni. “La metodología de la investigación histórica: una crisis compartida” en Enfoques, vol. XIV, núm.1, enero-diciembre, 2002, pp 5-21.</w:t>
      </w:r>
    </w:p>
    <w:p w14:paraId="53385781" w14:textId="77777777" w:rsidR="00F02BD8" w:rsidRPr="00F02BD8" w:rsidRDefault="00F02BD8" w:rsidP="00F02BD8">
      <w:pPr>
        <w:ind w:left="370" w:hanging="370"/>
        <w:jc w:val="both"/>
        <w:rPr>
          <w:rFonts w:ascii="Calibri Light" w:hAnsi="Calibri Light" w:cs="Calibri Light"/>
          <w:sz w:val="20"/>
          <w:szCs w:val="20"/>
        </w:rPr>
      </w:pPr>
    </w:p>
    <w:p w14:paraId="2FA56AFC" w14:textId="77777777" w:rsidR="00F02BD8" w:rsidRDefault="00F02BD8" w:rsidP="00F02BD8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</w:rPr>
      </w:pPr>
      <w:r w:rsidRPr="00F02BD8">
        <w:rPr>
          <w:rFonts w:ascii="Calibri Light" w:hAnsi="Calibri Light" w:cs="Calibri Light"/>
          <w:sz w:val="20"/>
          <w:szCs w:val="20"/>
        </w:rPr>
        <w:t>-Caimari, Lila, “El historiador y el archivo, el archivo y la historia: reflexiones sobre el uso del archivo para la escritura de la historia. En Hilos Documentales, Año 1, Nº1, diciembre 2018.</w:t>
      </w:r>
    </w:p>
    <w:p w14:paraId="780613FE" w14:textId="77777777" w:rsidR="00F02BD8" w:rsidRPr="00F02BD8" w:rsidRDefault="00F02BD8" w:rsidP="00F02BD8">
      <w:pPr>
        <w:pStyle w:val="Prrafodelista"/>
        <w:rPr>
          <w:rFonts w:ascii="Calibri Light" w:hAnsi="Calibri Light" w:cs="Calibri Light"/>
          <w:sz w:val="20"/>
          <w:szCs w:val="20"/>
        </w:rPr>
      </w:pPr>
    </w:p>
    <w:p w14:paraId="528F0256" w14:textId="3C3AB282" w:rsidR="00F02BD8" w:rsidRDefault="00F02BD8" w:rsidP="00F02BD8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</w:rPr>
      </w:pPr>
      <w:r w:rsidRPr="00F02BD8">
        <w:rPr>
          <w:rFonts w:ascii="Calibri Light" w:hAnsi="Calibri Light" w:cs="Calibri Light"/>
          <w:sz w:val="20"/>
          <w:szCs w:val="20"/>
        </w:rPr>
        <w:t>Mallon, Florencia, “Promesa y dilema de los Estudioso Subalternos: Perspectiva a partir de la historia latinoamericana”, en Pablo Sandoval (compilador); Repensado la subalternidad. Miradas críticas desde/sobre América Latina, IEP, 2009.</w:t>
      </w:r>
    </w:p>
    <w:p w14:paraId="32DEF999" w14:textId="77777777" w:rsidR="00F02BD8" w:rsidRPr="00F02BD8" w:rsidRDefault="00F02BD8" w:rsidP="00F02BD8">
      <w:pPr>
        <w:jc w:val="both"/>
        <w:rPr>
          <w:rFonts w:ascii="Calibri Light" w:hAnsi="Calibri Light" w:cs="Calibri Light"/>
          <w:sz w:val="20"/>
          <w:szCs w:val="20"/>
        </w:rPr>
      </w:pPr>
    </w:p>
    <w:p w14:paraId="56F2ED14" w14:textId="77777777" w:rsidR="00F02BD8" w:rsidRDefault="00F02BD8" w:rsidP="00F02BD8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</w:rPr>
      </w:pPr>
      <w:r w:rsidRPr="00F02BD8">
        <w:rPr>
          <w:rFonts w:ascii="Calibri Light" w:hAnsi="Calibri Light" w:cs="Calibri Light"/>
          <w:sz w:val="20"/>
          <w:szCs w:val="20"/>
        </w:rPr>
        <w:t xml:space="preserve">Maldonado, Claudio,, “Narrativa hipertextual mapuche: reconstrucción contrahegemónica del archivo mnémico” en Perspectivas sociales de la educación, Vol.5, N.1, 2012. </w:t>
      </w:r>
    </w:p>
    <w:p w14:paraId="407E0A62" w14:textId="77777777" w:rsidR="00F02BD8" w:rsidRPr="00F02BD8" w:rsidRDefault="00F02BD8" w:rsidP="00F02BD8">
      <w:pPr>
        <w:pStyle w:val="Prrafodelista"/>
        <w:rPr>
          <w:rFonts w:ascii="Calibri Light" w:hAnsi="Calibri Light" w:cs="Calibri Light"/>
          <w:sz w:val="20"/>
          <w:szCs w:val="20"/>
        </w:rPr>
      </w:pPr>
    </w:p>
    <w:p w14:paraId="5860D617" w14:textId="5F22AECC" w:rsidR="00F02BD8" w:rsidRDefault="00F02BD8" w:rsidP="00F02BD8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</w:rPr>
      </w:pPr>
      <w:r w:rsidRPr="00F02BD8">
        <w:rPr>
          <w:rFonts w:ascii="Calibri Light" w:hAnsi="Calibri Light" w:cs="Calibri Light"/>
          <w:sz w:val="20"/>
          <w:szCs w:val="20"/>
        </w:rPr>
        <w:t>Marc Bloch, Historia e historiadores, Akal, 2008.  Cap. “A favor de una historia comparada de las civilizaciones europeas”.</w:t>
      </w:r>
    </w:p>
    <w:p w14:paraId="5098A399" w14:textId="77777777" w:rsidR="00F02BD8" w:rsidRPr="00F02BD8" w:rsidRDefault="00F02BD8" w:rsidP="00F02BD8">
      <w:pPr>
        <w:jc w:val="both"/>
        <w:rPr>
          <w:rFonts w:ascii="Calibri Light" w:hAnsi="Calibri Light" w:cs="Calibri Light"/>
          <w:sz w:val="20"/>
          <w:szCs w:val="20"/>
        </w:rPr>
      </w:pPr>
    </w:p>
    <w:p w14:paraId="5270DFF2" w14:textId="77777777" w:rsidR="00F02BD8" w:rsidRPr="00F02BD8" w:rsidRDefault="00F02BD8" w:rsidP="00F02BD8">
      <w:pPr>
        <w:pStyle w:val="Prrafodelista"/>
        <w:numPr>
          <w:ilvl w:val="0"/>
          <w:numId w:val="8"/>
        </w:numPr>
        <w:tabs>
          <w:tab w:val="left" w:pos="1668"/>
        </w:tabs>
        <w:jc w:val="both"/>
        <w:rPr>
          <w:rFonts w:ascii="Calibri Light" w:hAnsi="Calibri Light" w:cs="Calibri Light"/>
          <w:sz w:val="20"/>
          <w:szCs w:val="20"/>
        </w:rPr>
      </w:pPr>
      <w:r w:rsidRPr="00F02BD8">
        <w:rPr>
          <w:rFonts w:ascii="Calibri Light" w:hAnsi="Calibri Light" w:cs="Calibri Light"/>
          <w:sz w:val="20"/>
          <w:szCs w:val="20"/>
        </w:rPr>
        <w:t>-Mayra Chárriez Cordero. “Historias de vida: una metodología de investigación cualitativa” en Revista Griot, Vol.5. Número 1, Diciembre 2012</w:t>
      </w:r>
    </w:p>
    <w:p w14:paraId="4F4C239A" w14:textId="77777777" w:rsidR="00F02BD8" w:rsidRPr="00F02BD8" w:rsidRDefault="00F02BD8" w:rsidP="00F02BD8">
      <w:pPr>
        <w:ind w:left="370" w:hanging="370"/>
        <w:jc w:val="both"/>
        <w:rPr>
          <w:rFonts w:ascii="Calibri Light" w:hAnsi="Calibri Light" w:cs="Calibri Light"/>
          <w:sz w:val="20"/>
          <w:szCs w:val="20"/>
        </w:rPr>
      </w:pPr>
    </w:p>
    <w:p w14:paraId="15F1CE68" w14:textId="77777777" w:rsidR="00F02BD8" w:rsidRDefault="00F02BD8" w:rsidP="00F02BD8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</w:rPr>
      </w:pPr>
      <w:r w:rsidRPr="00F02BD8">
        <w:rPr>
          <w:rFonts w:ascii="Calibri Light" w:hAnsi="Calibri Light" w:cs="Calibri Light"/>
          <w:sz w:val="20"/>
          <w:szCs w:val="20"/>
        </w:rPr>
        <w:t>-Nava, Ricardo, “El mal del archivo en la escritura de la historia” en Historia y grafía, Nº38 enero-junio 2012</w:t>
      </w:r>
    </w:p>
    <w:p w14:paraId="78883894" w14:textId="77777777" w:rsidR="00F02BD8" w:rsidRPr="00F02BD8" w:rsidRDefault="00F02BD8" w:rsidP="00F02BD8">
      <w:pPr>
        <w:pStyle w:val="Prrafodelista"/>
        <w:rPr>
          <w:rFonts w:ascii="Calibri Light" w:hAnsi="Calibri Light" w:cs="Calibri Light"/>
          <w:sz w:val="20"/>
          <w:szCs w:val="20"/>
        </w:rPr>
      </w:pPr>
    </w:p>
    <w:p w14:paraId="102DD21A" w14:textId="77777777" w:rsidR="00F02BD8" w:rsidRDefault="00F02BD8" w:rsidP="00F02BD8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</w:rPr>
      </w:pPr>
      <w:r w:rsidRPr="00F02BD8">
        <w:rPr>
          <w:rFonts w:ascii="Calibri Light" w:hAnsi="Calibri Light" w:cs="Calibri Light"/>
          <w:sz w:val="20"/>
          <w:szCs w:val="20"/>
        </w:rPr>
        <w:t>Rousso, Henry ,La última catástrofe. La historia, el presente, lo contemporáneo, DIBAM-Editorial Universitaria, 2018</w:t>
      </w:r>
    </w:p>
    <w:p w14:paraId="48E1EFF5" w14:textId="77777777" w:rsidR="00F02BD8" w:rsidRPr="00F02BD8" w:rsidRDefault="00F02BD8" w:rsidP="00F02BD8">
      <w:pPr>
        <w:pStyle w:val="Prrafodelista"/>
        <w:rPr>
          <w:rFonts w:ascii="Calibri Light" w:hAnsi="Calibri Light" w:cs="Calibri Light"/>
          <w:sz w:val="20"/>
          <w:szCs w:val="20"/>
        </w:rPr>
      </w:pPr>
    </w:p>
    <w:p w14:paraId="323FF220" w14:textId="063DE95A" w:rsidR="00F02BD8" w:rsidRPr="00F02BD8" w:rsidRDefault="00F02BD8" w:rsidP="00F02BD8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  <w:lang w:val="en-US"/>
        </w:rPr>
      </w:pPr>
      <w:r w:rsidRPr="00F02BD8">
        <w:rPr>
          <w:rFonts w:ascii="Calibri Light" w:hAnsi="Calibri Light" w:cs="Calibri Light"/>
          <w:sz w:val="20"/>
          <w:szCs w:val="20"/>
          <w:lang w:val="en-US"/>
        </w:rPr>
        <w:lastRenderedPageBreak/>
        <w:t>Scott, Joan Wallach Género e historia, FCE, 2011</w:t>
      </w:r>
    </w:p>
    <w:p w14:paraId="5A3890F6" w14:textId="77777777" w:rsidR="00F02BD8" w:rsidRPr="00F02BD8" w:rsidRDefault="00F02BD8" w:rsidP="00F02BD8">
      <w:pPr>
        <w:ind w:left="370" w:hanging="370"/>
        <w:jc w:val="both"/>
        <w:rPr>
          <w:rFonts w:ascii="Calibri Light" w:hAnsi="Calibri Light" w:cs="Calibri Light"/>
          <w:sz w:val="20"/>
          <w:szCs w:val="20"/>
          <w:lang w:val="en-US"/>
        </w:rPr>
      </w:pPr>
    </w:p>
    <w:p w14:paraId="471E1751" w14:textId="77777777" w:rsidR="00F02BD8" w:rsidRPr="00F02BD8" w:rsidRDefault="00F02BD8" w:rsidP="00F02BD8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</w:rPr>
      </w:pPr>
      <w:r w:rsidRPr="00F02BD8">
        <w:rPr>
          <w:rFonts w:ascii="Calibri Light" w:hAnsi="Calibri Light" w:cs="Calibri Light"/>
          <w:sz w:val="20"/>
          <w:szCs w:val="20"/>
        </w:rPr>
        <w:t>-Sewell, Jr., W.(2006). “Por una reformulación de lo social”, en Ayer, 62/2006 (2), pp. 51-72.</w:t>
      </w:r>
    </w:p>
    <w:p w14:paraId="6871521E" w14:textId="77777777" w:rsidR="00F02BD8" w:rsidRPr="00F02BD8" w:rsidRDefault="00F02BD8" w:rsidP="00F02BD8">
      <w:pPr>
        <w:jc w:val="both"/>
        <w:rPr>
          <w:rFonts w:ascii="Calibri Light" w:hAnsi="Calibri Light" w:cs="Calibri Light"/>
          <w:sz w:val="20"/>
          <w:szCs w:val="20"/>
        </w:rPr>
      </w:pPr>
    </w:p>
    <w:p w14:paraId="353255AC" w14:textId="77777777" w:rsidR="00F02BD8" w:rsidRDefault="00F02BD8" w:rsidP="00F02BD8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</w:rPr>
      </w:pPr>
      <w:r w:rsidRPr="00F02BD8">
        <w:rPr>
          <w:rFonts w:ascii="Calibri Light" w:hAnsi="Calibri Light" w:cs="Calibri Light"/>
          <w:sz w:val="20"/>
          <w:szCs w:val="20"/>
        </w:rPr>
        <w:t xml:space="preserve">-Stern, Steve, </w:t>
      </w:r>
      <w:r w:rsidRPr="00F02BD8">
        <w:rPr>
          <w:rFonts w:ascii="Calibri Light" w:hAnsi="Calibri Light" w:cs="Calibri Light"/>
          <w:sz w:val="20"/>
          <w:szCs w:val="20"/>
          <w:lang w:eastAsia="en-US"/>
        </w:rPr>
        <w:t>Memorias en construcción: Los retos del pasado presente en Chile, 1989-2011, Museo de la Memoria, Santiago de Chile, 2013</w:t>
      </w:r>
    </w:p>
    <w:p w14:paraId="670D733C" w14:textId="77777777" w:rsidR="00F02BD8" w:rsidRPr="00F02BD8" w:rsidRDefault="00F02BD8" w:rsidP="00F02BD8">
      <w:pPr>
        <w:pStyle w:val="Prrafodelista"/>
        <w:rPr>
          <w:rFonts w:ascii="Calibri Light" w:hAnsi="Calibri Light" w:cs="Calibri Light"/>
          <w:sz w:val="20"/>
          <w:szCs w:val="20"/>
        </w:rPr>
      </w:pPr>
    </w:p>
    <w:p w14:paraId="6A5BBDF4" w14:textId="261CDC43" w:rsidR="00F02BD8" w:rsidRPr="00F02BD8" w:rsidRDefault="00F02BD8" w:rsidP="00F02BD8">
      <w:pPr>
        <w:pStyle w:val="Prrafodelista"/>
        <w:numPr>
          <w:ilvl w:val="0"/>
          <w:numId w:val="8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</w:t>
      </w:r>
      <w:r w:rsidRPr="00F02BD8">
        <w:rPr>
          <w:rFonts w:ascii="Calibri Light" w:hAnsi="Calibri Light" w:cs="Calibri Light"/>
          <w:sz w:val="20"/>
          <w:szCs w:val="20"/>
        </w:rPr>
        <w:t>hompson, E. P., La formación de la clase obrera en Inglaterra, Crítica, 1989</w:t>
      </w:r>
    </w:p>
    <w:p w14:paraId="7F70AC89" w14:textId="13846693" w:rsidR="002209AC" w:rsidRPr="00F02BD8" w:rsidRDefault="002209AC" w:rsidP="00F02BD8">
      <w:pPr>
        <w:snapToGrid w:val="0"/>
        <w:spacing w:before="120"/>
        <w:jc w:val="both"/>
        <w:rPr>
          <w:rFonts w:ascii="Calibri Light" w:hAnsi="Calibri Light" w:cs="Calibri Light"/>
          <w:sz w:val="20"/>
          <w:szCs w:val="20"/>
        </w:rPr>
      </w:pPr>
    </w:p>
    <w:sectPr w:rsidR="002209AC" w:rsidRPr="00F02BD8" w:rsidSect="00CB114F">
      <w:headerReference w:type="even" r:id="rId8"/>
      <w:headerReference w:type="default" r:id="rId9"/>
      <w:footerReference w:type="default" r:id="rId10"/>
      <w:pgSz w:w="12240" w:h="15840"/>
      <w:pgMar w:top="2127" w:right="1701" w:bottom="138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BA6A7" w14:textId="77777777" w:rsidR="00CF18C2" w:rsidRDefault="00CF18C2">
      <w:r>
        <w:separator/>
      </w:r>
    </w:p>
  </w:endnote>
  <w:endnote w:type="continuationSeparator" w:id="0">
    <w:p w14:paraId="6F13FAD3" w14:textId="77777777" w:rsidR="00CF18C2" w:rsidRDefault="00CF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2C02A" w14:textId="77777777" w:rsidR="00C4183F" w:rsidRDefault="00C4183F">
    <w:pPr>
      <w:pStyle w:val="Piedepgina"/>
    </w:pPr>
    <w:r>
      <w:rPr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8BF0F4" wp14:editId="42A7C38A">
              <wp:simplePos x="0" y="0"/>
              <wp:positionH relativeFrom="column">
                <wp:posOffset>-913765</wp:posOffset>
              </wp:positionH>
              <wp:positionV relativeFrom="paragraph">
                <wp:posOffset>-473710</wp:posOffset>
              </wp:positionV>
              <wp:extent cx="7429500" cy="92011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29500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056B8F" w14:textId="77777777" w:rsidR="00C4183F" w:rsidRDefault="00C4183F" w:rsidP="002214D3">
                          <w:pPr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DOCTORADO EN ESTUDIOS AMERICANOS</w:t>
                          </w:r>
                        </w:p>
                        <w:p w14:paraId="1FFC3268" w14:textId="77777777" w:rsidR="00C4183F" w:rsidRDefault="00C4183F" w:rsidP="002214D3">
                          <w:pPr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Facultad de Humanidades | Departamento Historia | Instituto de Estudios Avanzados</w:t>
                          </w:r>
                        </w:p>
                        <w:p w14:paraId="29267103" w14:textId="77777777" w:rsidR="00C4183F" w:rsidRPr="000D2C84" w:rsidRDefault="00C4183F" w:rsidP="002214D3">
                          <w:pPr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Román Díaz N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º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89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-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Providencia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42CA4087" w14:textId="77777777" w:rsidR="00C4183F" w:rsidRPr="000D2C84" w:rsidRDefault="00C4183F" w:rsidP="002214D3">
                          <w:pPr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Teléfono: (+56-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2)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27181375 | doctamer@usach.cl | doctamer@usach.cl | doctamer.usach.cl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9E30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1.95pt;margin-top:-37.3pt;width:585pt;height:7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" filled="f" stroked="f">
              <v:textbox>
                <w:txbxContent>
                  <w:p w:rsidR="00C4183F" w:rsidRDefault="00C4183F" w:rsidP="002214D3">
                    <w:pPr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DOCTORADO EN ESTUDIOS AMERICANOS</w:t>
                    </w:r>
                  </w:p>
                  <w:p w:rsidR="00C4183F" w:rsidRDefault="00C4183F" w:rsidP="002214D3">
                    <w:pPr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Facultad de Humanidades | Departamento Historia | Instituto de Estudios Avanzados</w:t>
                    </w:r>
                  </w:p>
                  <w:p w:rsidR="00C4183F" w:rsidRPr="000D2C84" w:rsidRDefault="00C4183F" w:rsidP="002214D3">
                    <w:pPr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Román Díaz N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º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89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-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Providencia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:rsidR="00C4183F" w:rsidRPr="000D2C84" w:rsidRDefault="00C4183F" w:rsidP="002214D3">
                    <w:pPr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Teléfono: (+56-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2)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27181375 | doctamer@usach.cl | doctamer@usach.cl | doctamer.usach.cl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94F6C" w14:textId="77777777" w:rsidR="00CF18C2" w:rsidRDefault="00CF18C2">
      <w:r>
        <w:separator/>
      </w:r>
    </w:p>
  </w:footnote>
  <w:footnote w:type="continuationSeparator" w:id="0">
    <w:p w14:paraId="7FFC2448" w14:textId="77777777" w:rsidR="00CF18C2" w:rsidRDefault="00CF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02DF" w14:textId="77777777" w:rsidR="00C4183F" w:rsidRDefault="00CF18C2">
    <w:pPr>
      <w:pStyle w:val="Encabezado"/>
    </w:pPr>
    <w:sdt>
      <w:sdtPr>
        <w:id w:val="171999623"/>
        <w:temporary/>
        <w:showingPlcHdr/>
      </w:sdtPr>
      <w:sdtEndPr/>
      <w:sdtContent>
        <w:r w:rsidR="00C4183F">
          <w:t>[Escriba texto]</w:t>
        </w:r>
      </w:sdtContent>
    </w:sdt>
    <w:r w:rsidR="00C4183F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C4183F">
          <w:t>[Escriba texto]</w:t>
        </w:r>
      </w:sdtContent>
    </w:sdt>
    <w:r w:rsidR="00C4183F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C4183F">
          <w:t>[Escriba texto]</w:t>
        </w:r>
      </w:sdtContent>
    </w:sdt>
  </w:p>
  <w:p w14:paraId="52850E96" w14:textId="77777777" w:rsidR="00C4183F" w:rsidRDefault="00C418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07514" w14:textId="77777777" w:rsidR="00C4183F" w:rsidRDefault="00C4183F">
    <w:pPr>
      <w:pStyle w:val="Encabezado"/>
    </w:pPr>
    <w:r>
      <w:rPr>
        <w:lang w:val="es-ES"/>
      </w:rPr>
      <w:drawing>
        <wp:anchor distT="0" distB="0" distL="114300" distR="114300" simplePos="0" relativeHeight="251659264" behindDoc="0" locked="0" layoutInCell="1" allowOverlap="1" wp14:anchorId="135A3525" wp14:editId="06B57D13">
          <wp:simplePos x="0" y="0"/>
          <wp:positionH relativeFrom="column">
            <wp:posOffset>-1082675</wp:posOffset>
          </wp:positionH>
          <wp:positionV relativeFrom="paragraph">
            <wp:posOffset>-464185</wp:posOffset>
          </wp:positionV>
          <wp:extent cx="7772682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45" cy="10058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CL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0F5F"/>
    <w:multiLevelType w:val="multilevel"/>
    <w:tmpl w:val="B80655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Arial Narro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Arial Narro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Arial Narrow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Arial Narro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Arial Narrow"/>
      </w:rPr>
    </w:lvl>
  </w:abstractNum>
  <w:abstractNum w:abstractNumId="1" w15:restartNumberingAfterBreak="0">
    <w:nsid w:val="0FE500CC"/>
    <w:multiLevelType w:val="multilevel"/>
    <w:tmpl w:val="71FAF5D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Arial Narro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Arial Narrow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Arial Narrow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Arial Narrow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Arial Narrow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Arial Narrow"/>
      </w:rPr>
    </w:lvl>
  </w:abstractNum>
  <w:abstractNum w:abstractNumId="2" w15:restartNumberingAfterBreak="0">
    <w:nsid w:val="2129678E"/>
    <w:multiLevelType w:val="hybridMultilevel"/>
    <w:tmpl w:val="FBC8E6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BF70E9"/>
    <w:multiLevelType w:val="multilevel"/>
    <w:tmpl w:val="B832D5E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Arial Narro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Arial Narrow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Arial Narrow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Arial Narrow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Arial Narrow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Arial Narrow"/>
      </w:rPr>
    </w:lvl>
  </w:abstractNum>
  <w:abstractNum w:abstractNumId="4" w15:restartNumberingAfterBreak="0">
    <w:nsid w:val="606434BF"/>
    <w:multiLevelType w:val="multilevel"/>
    <w:tmpl w:val="9F6442E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Arial Narro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Arial Narrow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Arial Narrow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Arial Narrow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Arial Narrow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Arial Narrow"/>
      </w:rPr>
    </w:lvl>
  </w:abstractNum>
  <w:abstractNum w:abstractNumId="5" w15:restartNumberingAfterBreak="0">
    <w:nsid w:val="63FA48D4"/>
    <w:multiLevelType w:val="hybridMultilevel"/>
    <w:tmpl w:val="77101ED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53BCB03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6717"/>
    <w:multiLevelType w:val="hybridMultilevel"/>
    <w:tmpl w:val="3C76D6F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255611"/>
    <w:multiLevelType w:val="hybridMultilevel"/>
    <w:tmpl w:val="FF20362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D3"/>
    <w:rsid w:val="000A6D98"/>
    <w:rsid w:val="001544A1"/>
    <w:rsid w:val="00163E31"/>
    <w:rsid w:val="002209AC"/>
    <w:rsid w:val="002214D3"/>
    <w:rsid w:val="00221EE3"/>
    <w:rsid w:val="00327A36"/>
    <w:rsid w:val="006C5171"/>
    <w:rsid w:val="006D2317"/>
    <w:rsid w:val="00A751FA"/>
    <w:rsid w:val="00B141B6"/>
    <w:rsid w:val="00BF3A79"/>
    <w:rsid w:val="00C4183F"/>
    <w:rsid w:val="00CB114F"/>
    <w:rsid w:val="00CF18C2"/>
    <w:rsid w:val="00F00B85"/>
    <w:rsid w:val="00F0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7949EA"/>
  <w14:defaultImageDpi w14:val="300"/>
  <w15:docId w15:val="{0698155C-67FD-4247-B2B1-B84B4386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D3"/>
    <w:rPr>
      <w:rFonts w:ascii="Times New Roman" w:eastAsia="Times New Roman" w:hAnsi="Times New Roman" w:cs="Times New Roman"/>
      <w:noProof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14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14D3"/>
    <w:rPr>
      <w:rFonts w:ascii="Times New Roman" w:eastAsia="Times New Roman" w:hAnsi="Times New Roman" w:cs="Times New Roman"/>
      <w:noProof/>
      <w:lang w:val="es-CL"/>
    </w:rPr>
  </w:style>
  <w:style w:type="paragraph" w:styleId="Piedepgina">
    <w:name w:val="footer"/>
    <w:basedOn w:val="Normal"/>
    <w:link w:val="PiedepginaCar"/>
    <w:unhideWhenUsed/>
    <w:rsid w:val="002214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214D3"/>
    <w:rPr>
      <w:rFonts w:ascii="Times New Roman" w:eastAsia="Times New Roman" w:hAnsi="Times New Roman" w:cs="Times New Roman"/>
      <w:noProof/>
      <w:lang w:val="es-CL"/>
    </w:rPr>
  </w:style>
  <w:style w:type="paragraph" w:styleId="Prrafodelista">
    <w:name w:val="List Paragraph"/>
    <w:basedOn w:val="Normal"/>
    <w:uiPriority w:val="34"/>
    <w:qFormat/>
    <w:rsid w:val="00221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CD759E-2934-3741-AFD9-93620921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2304</Characters>
  <Application>Microsoft Office Word</Application>
  <DocSecurity>0</DocSecurity>
  <Lines>19</Lines>
  <Paragraphs>5</Paragraphs>
  <ScaleCrop>false</ScaleCrop>
  <Company>USACH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Ross</dc:creator>
  <cp:keywords/>
  <dc:description/>
  <cp:lastModifiedBy>Microsoft Office User</cp:lastModifiedBy>
  <cp:revision>2</cp:revision>
  <dcterms:created xsi:type="dcterms:W3CDTF">2021-07-19T22:39:00Z</dcterms:created>
  <dcterms:modified xsi:type="dcterms:W3CDTF">2021-07-19T22:39:00Z</dcterms:modified>
</cp:coreProperties>
</file>